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BCCB" w14:textId="77777777" w:rsidR="003A49B2" w:rsidRPr="003A49B2" w:rsidRDefault="003A49B2" w:rsidP="003A49B2">
      <w:pPr>
        <w:pStyle w:val="NormalWeb"/>
        <w:rPr>
          <w:rFonts w:ascii="Arial" w:hAnsi="Arial" w:cs="Arial"/>
          <w:color w:val="000000"/>
          <w:sz w:val="22"/>
          <w:szCs w:val="22"/>
        </w:rPr>
      </w:pPr>
      <w:r w:rsidRPr="003A49B2">
        <w:rPr>
          <w:rStyle w:val="Strong"/>
          <w:rFonts w:ascii="Arial" w:eastAsiaTheme="majorEastAsia" w:hAnsi="Arial" w:cs="Arial"/>
          <w:color w:val="000000"/>
          <w:sz w:val="22"/>
          <w:szCs w:val="22"/>
        </w:rPr>
        <w:t>Subject:</w:t>
      </w:r>
      <w:r w:rsidRPr="003A49B2">
        <w:rPr>
          <w:rStyle w:val="apple-converted-space"/>
          <w:rFonts w:ascii="Arial" w:eastAsiaTheme="majorEastAsia" w:hAnsi="Arial" w:cs="Arial"/>
          <w:color w:val="000000"/>
          <w:sz w:val="22"/>
          <w:szCs w:val="22"/>
        </w:rPr>
        <w:t> </w:t>
      </w:r>
      <w:r w:rsidRPr="003A49B2">
        <w:rPr>
          <w:rFonts w:ascii="Arial" w:hAnsi="Arial" w:cs="Arial"/>
          <w:color w:val="000000"/>
          <w:sz w:val="22"/>
          <w:szCs w:val="22"/>
        </w:rPr>
        <w:t>Protect Access to IV Entyvio for Michigan Patients</w:t>
      </w:r>
    </w:p>
    <w:p w14:paraId="5BEB867F"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Dear Director of the Department of Insurance and Financial Services,</w:t>
      </w:r>
    </w:p>
    <w:p w14:paraId="75938C4D"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I am writing to express my concern about Blue Cross Blue Shield of Michigan’s plan to stop covering ongoing IV Entyvio treatment beginning January 1, 2026, and to ask for your help protecting patients’ ability to continue the treatment that works best for them.</w:t>
      </w:r>
    </w:p>
    <w:p w14:paraId="387A61D4"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Under the new BCBSM policy, patients will be required to transition to the self-injection (subcutaneous) form of Entyvio after completing the initial IV loading doses. While BCBSM states that subcutaneous Entyvio is “therapeutically equivalent” and more convenient, many patients who are stable on IV Entyvio have different clinical needs, monitoring requirements, and comfort levels that make this change unsafe or impractical.</w:t>
      </w:r>
    </w:p>
    <w:p w14:paraId="4A07E598"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IV and self-injection Entyvio are not the same experience. Infusion visits allow healthcare professionals to monitor patient health closely and provide immediate support if issues arise. This ongoing oversight is an essential part of my care and helps prevent relapse or hospitalization.</w:t>
      </w:r>
    </w:p>
    <w:p w14:paraId="2BFFE16B"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Switching to self-injection at home would introduce new risks and responsibilities, such as managing deliveries, refrigeration, and injection technique without medical supervision. For many patients, including those with mobility, dexterity, or cognitive challenges, this is not a reasonable or safe substitute.</w:t>
      </w:r>
    </w:p>
    <w:p w14:paraId="1277A09D"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Although BCBSM indicates that exceptions can be requested for patients “clinically unable” to self-administer, this standard is too narrow and places unnecessary stress on patients who are already managing complex health conditions. Treatment decisions should be made between patients and their physicians, not by insurance policy.</w:t>
      </w:r>
    </w:p>
    <w:p w14:paraId="1259593D"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I respectfully ask that DIFS review this policy and ensure that Michigan patients who are stable and doing well on IV Entyvio can continue receiving their treatment in a clinical infusion setting when their doctor recommends it. Please help protect our right to individualized, medically guided care.</w:t>
      </w:r>
    </w:p>
    <w:p w14:paraId="08C14777" w14:textId="77777777"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Thank you for your time and for considering how this policy affects real people living with chronic disease in Michigan.</w:t>
      </w:r>
    </w:p>
    <w:p w14:paraId="79DF4C96" w14:textId="63B0958D" w:rsidR="003A49B2" w:rsidRPr="003A49B2" w:rsidRDefault="003A49B2" w:rsidP="003A49B2">
      <w:pPr>
        <w:pStyle w:val="NormalWeb"/>
        <w:rPr>
          <w:rFonts w:ascii="Arial" w:hAnsi="Arial" w:cs="Arial"/>
          <w:color w:val="000000"/>
          <w:sz w:val="22"/>
          <w:szCs w:val="22"/>
        </w:rPr>
      </w:pPr>
      <w:r w:rsidRPr="003A49B2">
        <w:rPr>
          <w:rFonts w:ascii="Arial" w:hAnsi="Arial" w:cs="Arial"/>
          <w:color w:val="000000"/>
          <w:sz w:val="22"/>
          <w:szCs w:val="22"/>
        </w:rPr>
        <w:t>Sincerely,</w:t>
      </w:r>
      <w:r w:rsidRPr="003A49B2">
        <w:rPr>
          <w:rFonts w:ascii="Arial" w:hAnsi="Arial" w:cs="Arial"/>
          <w:color w:val="000000"/>
          <w:sz w:val="22"/>
          <w:szCs w:val="22"/>
        </w:rPr>
        <w:br/>
        <w:t>[First Name] [Last Name]</w:t>
      </w:r>
      <w:r w:rsidRPr="003A49B2">
        <w:rPr>
          <w:rFonts w:ascii="Arial" w:hAnsi="Arial" w:cs="Arial"/>
          <w:color w:val="000000"/>
          <w:sz w:val="22"/>
          <w:szCs w:val="22"/>
        </w:rPr>
        <w:br/>
        <w:t>[City, State]</w:t>
      </w:r>
      <w:r w:rsidRPr="003A49B2">
        <w:rPr>
          <w:rFonts w:ascii="Arial" w:hAnsi="Arial" w:cs="Arial"/>
          <w:color w:val="000000"/>
          <w:sz w:val="22"/>
          <w:szCs w:val="22"/>
        </w:rPr>
        <w:br/>
        <w:t>[Email]</w:t>
      </w:r>
      <w:r w:rsidRPr="003A49B2">
        <w:rPr>
          <w:rFonts w:ascii="Arial" w:hAnsi="Arial" w:cs="Arial"/>
          <w:color w:val="000000"/>
          <w:sz w:val="22"/>
          <w:szCs w:val="22"/>
        </w:rPr>
        <w:br/>
        <w:t>(Optional: Add your personal story and experience here.)</w:t>
      </w:r>
    </w:p>
    <w:p w14:paraId="10AC48FE" w14:textId="77777777" w:rsidR="00B75264" w:rsidRDefault="00B75264"/>
    <w:sectPr w:rsidR="00B75264" w:rsidSect="00BD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B2"/>
    <w:rsid w:val="00070997"/>
    <w:rsid w:val="00113747"/>
    <w:rsid w:val="00246732"/>
    <w:rsid w:val="003A49B2"/>
    <w:rsid w:val="007711AA"/>
    <w:rsid w:val="0097453F"/>
    <w:rsid w:val="00975FA0"/>
    <w:rsid w:val="009B52A7"/>
    <w:rsid w:val="00B75264"/>
    <w:rsid w:val="00BD44D2"/>
    <w:rsid w:val="00C92402"/>
    <w:rsid w:val="00E25468"/>
    <w:rsid w:val="00F5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0EA93"/>
  <w15:chartTrackingRefBased/>
  <w15:docId w15:val="{17C9FEDE-3E6D-A14F-8EAC-5B9DAE7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9B2"/>
    <w:rPr>
      <w:rFonts w:eastAsiaTheme="majorEastAsia" w:cstheme="majorBidi"/>
      <w:color w:val="272727" w:themeColor="text1" w:themeTint="D8"/>
    </w:rPr>
  </w:style>
  <w:style w:type="paragraph" w:styleId="Title">
    <w:name w:val="Title"/>
    <w:basedOn w:val="Normal"/>
    <w:next w:val="Normal"/>
    <w:link w:val="TitleChar"/>
    <w:uiPriority w:val="10"/>
    <w:qFormat/>
    <w:rsid w:val="003A4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9B2"/>
    <w:pPr>
      <w:spacing w:before="160"/>
      <w:jc w:val="center"/>
    </w:pPr>
    <w:rPr>
      <w:i/>
      <w:iCs/>
      <w:color w:val="404040" w:themeColor="text1" w:themeTint="BF"/>
    </w:rPr>
  </w:style>
  <w:style w:type="character" w:customStyle="1" w:styleId="QuoteChar">
    <w:name w:val="Quote Char"/>
    <w:basedOn w:val="DefaultParagraphFont"/>
    <w:link w:val="Quote"/>
    <w:uiPriority w:val="29"/>
    <w:rsid w:val="003A49B2"/>
    <w:rPr>
      <w:i/>
      <w:iCs/>
      <w:color w:val="404040" w:themeColor="text1" w:themeTint="BF"/>
    </w:rPr>
  </w:style>
  <w:style w:type="paragraph" w:styleId="ListParagraph">
    <w:name w:val="List Paragraph"/>
    <w:basedOn w:val="Normal"/>
    <w:uiPriority w:val="34"/>
    <w:qFormat/>
    <w:rsid w:val="003A49B2"/>
    <w:pPr>
      <w:ind w:left="720"/>
      <w:contextualSpacing/>
    </w:pPr>
  </w:style>
  <w:style w:type="character" w:styleId="IntenseEmphasis">
    <w:name w:val="Intense Emphasis"/>
    <w:basedOn w:val="DefaultParagraphFont"/>
    <w:uiPriority w:val="21"/>
    <w:qFormat/>
    <w:rsid w:val="003A49B2"/>
    <w:rPr>
      <w:i/>
      <w:iCs/>
      <w:color w:val="0F4761" w:themeColor="accent1" w:themeShade="BF"/>
    </w:rPr>
  </w:style>
  <w:style w:type="paragraph" w:styleId="IntenseQuote">
    <w:name w:val="Intense Quote"/>
    <w:basedOn w:val="Normal"/>
    <w:next w:val="Normal"/>
    <w:link w:val="IntenseQuoteChar"/>
    <w:uiPriority w:val="30"/>
    <w:qFormat/>
    <w:rsid w:val="003A4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9B2"/>
    <w:rPr>
      <w:i/>
      <w:iCs/>
      <w:color w:val="0F4761" w:themeColor="accent1" w:themeShade="BF"/>
    </w:rPr>
  </w:style>
  <w:style w:type="character" w:styleId="IntenseReference">
    <w:name w:val="Intense Reference"/>
    <w:basedOn w:val="DefaultParagraphFont"/>
    <w:uiPriority w:val="32"/>
    <w:qFormat/>
    <w:rsid w:val="003A49B2"/>
    <w:rPr>
      <w:b/>
      <w:bCs/>
      <w:smallCaps/>
      <w:color w:val="0F4761" w:themeColor="accent1" w:themeShade="BF"/>
      <w:spacing w:val="5"/>
    </w:rPr>
  </w:style>
  <w:style w:type="paragraph" w:styleId="NormalWeb">
    <w:name w:val="Normal (Web)"/>
    <w:basedOn w:val="Normal"/>
    <w:uiPriority w:val="99"/>
    <w:semiHidden/>
    <w:unhideWhenUsed/>
    <w:rsid w:val="003A49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49B2"/>
    <w:rPr>
      <w:b/>
      <w:bCs/>
    </w:rPr>
  </w:style>
  <w:style w:type="character" w:customStyle="1" w:styleId="apple-converted-space">
    <w:name w:val="apple-converted-space"/>
    <w:basedOn w:val="DefaultParagraphFont"/>
    <w:rsid w:val="003A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Day</dc:creator>
  <cp:keywords/>
  <dc:description/>
  <cp:lastModifiedBy>Trish Day</cp:lastModifiedBy>
  <cp:revision>2</cp:revision>
  <dcterms:created xsi:type="dcterms:W3CDTF">2025-11-02T15:05:00Z</dcterms:created>
  <dcterms:modified xsi:type="dcterms:W3CDTF">2025-11-02T15:05:00Z</dcterms:modified>
</cp:coreProperties>
</file>